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24F578AF"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w:t>
      </w:r>
      <w:r w:rsidR="001D63EA">
        <w:rPr>
          <w:rFonts w:ascii="Calibri" w:eastAsia="Times New Roman" w:hAnsi="Calibri" w:cs="Calibri"/>
          <w:bCs w:val="0"/>
          <w:color w:val="auto"/>
          <w:szCs w:val="20"/>
        </w:rPr>
        <w:t>G</w:t>
      </w:r>
      <w:r w:rsidRPr="00B172A9">
        <w:rPr>
          <w:rFonts w:ascii="Calibri" w:eastAsia="Times New Roman" w:hAnsi="Calibri" w:cs="Calibri"/>
          <w:bCs w:val="0"/>
          <w:color w:val="auto"/>
          <w:szCs w:val="20"/>
        </w:rPr>
        <w:t>Z/</w:t>
      </w:r>
      <w:r w:rsidR="00C91027" w:rsidRPr="00C91027">
        <w:rPr>
          <w:rFonts w:cs="Calibri"/>
          <w:caps/>
          <w:color w:val="auto"/>
          <w:kern w:val="28"/>
        </w:rPr>
        <w:t>00018</w:t>
      </w:r>
      <w:r w:rsidRPr="00B172A9">
        <w:rPr>
          <w:rFonts w:ascii="Calibri" w:eastAsia="Times New Roman" w:hAnsi="Calibri" w:cs="Calibri"/>
          <w:bCs w:val="0"/>
          <w:color w:val="auto"/>
          <w:szCs w:val="20"/>
        </w:rPr>
        <w:t>/</w:t>
      </w:r>
      <w:r w:rsidR="00536405">
        <w:rPr>
          <w:rFonts w:ascii="Calibri" w:eastAsia="Times New Roman" w:hAnsi="Calibri" w:cs="Calibri"/>
          <w:bCs w:val="0"/>
          <w:color w:val="auto"/>
          <w:szCs w:val="20"/>
        </w:rPr>
        <w:t>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17DC6F58"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4A086E" w:rsidRPr="004A086E">
        <w:rPr>
          <w:rFonts w:asciiTheme="minorHAnsi" w:hAnsiTheme="minorHAnsi" w:cs="Arial"/>
          <w:b/>
          <w:bCs/>
          <w:i/>
          <w:szCs w:val="22"/>
        </w:rPr>
        <w:t>Wymiana okien w budynku B Centrali OR</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7C091F12"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xml:space="preserve">, zaktualizowanym rozporządzeniem Rady (UE) </w:t>
      </w:r>
      <w:r w:rsidR="005B4E2C">
        <w:rPr>
          <w:rFonts w:cs="Arial"/>
          <w:szCs w:val="22"/>
        </w:rPr>
        <w:t>2025</w:t>
      </w:r>
      <w:r w:rsidRPr="000C7E5D">
        <w:rPr>
          <w:rFonts w:cs="Arial"/>
          <w:szCs w:val="22"/>
        </w:rPr>
        <w:t xml:space="preserve">/2033 (Dz.U. L, </w:t>
      </w:r>
      <w:r w:rsidR="005B4E2C">
        <w:rPr>
          <w:rFonts w:cs="Arial"/>
          <w:szCs w:val="22"/>
        </w:rPr>
        <w:t>2025</w:t>
      </w:r>
      <w:r w:rsidRPr="000C7E5D">
        <w:rPr>
          <w:rFonts w:cs="Arial"/>
          <w:szCs w:val="22"/>
        </w:rPr>
        <w:t>/2033 z 23.10.</w:t>
      </w:r>
      <w:r w:rsidR="005B4E2C">
        <w:rPr>
          <w:rFonts w:cs="Arial"/>
          <w:szCs w:val="22"/>
        </w:rPr>
        <w:t>2025</w:t>
      </w:r>
      <w:r w:rsidRPr="000C7E5D">
        <w:rPr>
          <w:rFonts w:cs="Arial"/>
          <w:szCs w:val="22"/>
        </w:rPr>
        <w:t xml:space="preserve">) dalej: rozporządzenie </w:t>
      </w:r>
      <w:r w:rsidR="005B4E2C">
        <w:rPr>
          <w:rFonts w:cs="Arial"/>
          <w:szCs w:val="22"/>
        </w:rPr>
        <w:t>2025</w:t>
      </w:r>
      <w:r w:rsidRPr="000C7E5D">
        <w:rPr>
          <w:rFonts w:cs="Arial"/>
          <w:szCs w:val="22"/>
        </w:rPr>
        <w:t>/2033</w:t>
      </w:r>
      <w:r w:rsidRPr="000C7E5D">
        <w:rPr>
          <w:rFonts w:cstheme="minorBidi"/>
        </w:rPr>
        <w:t>.</w:t>
      </w:r>
      <w:r w:rsidR="00E41DFE" w:rsidRPr="00261C5A">
        <w:rPr>
          <w:rFonts w:asciiTheme="minorHAnsi" w:hAnsiTheme="minorHAnsi" w:cstheme="minorHAnsi"/>
          <w:vertAlign w:val="superscript"/>
        </w:rPr>
        <w:footnoteReference w:id="1"/>
      </w:r>
    </w:p>
    <w:p w14:paraId="7644762A" w14:textId="4B3373F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w:t>
      </w:r>
      <w:r w:rsidR="005B4E2C">
        <w:rPr>
          <w:rFonts w:cstheme="minorHAnsi"/>
        </w:rPr>
        <w:t>2025</w:t>
      </w:r>
      <w:r>
        <w:rPr>
          <w:rFonts w:cstheme="minorHAnsi"/>
        </w:rPr>
        <w:t xml:space="preserve">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4E0BA15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 xml:space="preserve">zaktualizowanym rozporządzeniem Rady (UE) </w:t>
      </w:r>
      <w:r w:rsidR="005B4E2C">
        <w:rPr>
          <w:rFonts w:cs="Arial"/>
          <w:szCs w:val="18"/>
        </w:rPr>
        <w:t>2025</w:t>
      </w:r>
      <w:r w:rsidR="00261C5A" w:rsidRPr="00ED3797">
        <w:rPr>
          <w:rFonts w:cs="Arial"/>
          <w:szCs w:val="18"/>
        </w:rPr>
        <w:t>/2033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C51AC3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 xml:space="preserve">zaktualizowanym rozporządzeniem Rady (UE) </w:t>
      </w:r>
      <w:r w:rsidR="005B4E2C">
        <w:rPr>
          <w:rFonts w:cstheme="minorHAnsi"/>
          <w:sz w:val="20"/>
        </w:rPr>
        <w:t>2025</w:t>
      </w:r>
      <w:r w:rsidR="00261C5A" w:rsidRPr="00A14A27">
        <w:rPr>
          <w:rFonts w:cstheme="minorHAnsi"/>
          <w:sz w:val="20"/>
        </w:rPr>
        <w:t>/2033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D8938" w14:textId="77777777" w:rsidR="008240A6" w:rsidRDefault="008240A6" w:rsidP="004A302B">
      <w:pPr>
        <w:spacing w:line="240" w:lineRule="auto"/>
      </w:pPr>
      <w:r>
        <w:separator/>
      </w:r>
    </w:p>
  </w:endnote>
  <w:endnote w:type="continuationSeparator" w:id="0">
    <w:p w14:paraId="3C5A8E21" w14:textId="77777777" w:rsidR="008240A6" w:rsidRDefault="008240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DA8F1" w14:textId="77777777" w:rsidR="008240A6" w:rsidRDefault="008240A6" w:rsidP="004A302B">
      <w:pPr>
        <w:spacing w:line="240" w:lineRule="auto"/>
      </w:pPr>
      <w:r>
        <w:separator/>
      </w:r>
    </w:p>
  </w:footnote>
  <w:footnote w:type="continuationSeparator" w:id="0">
    <w:p w14:paraId="3B5251F6" w14:textId="77777777" w:rsidR="008240A6" w:rsidRDefault="008240A6" w:rsidP="004A302B">
      <w:pPr>
        <w:spacing w:line="240" w:lineRule="auto"/>
      </w:pPr>
      <w:r>
        <w:continuationSeparator/>
      </w:r>
    </w:p>
  </w:footnote>
  <w:footnote w:id="1">
    <w:p w14:paraId="409866B7" w14:textId="108A9142"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 xml:space="preserve">Zgodnie z treścią art. 5k ust. 1 rozporządzenia 833/2014 w brzmieniu nadanym rozporządzeniem 2022/576, zaktualizowanym rozporządzeniem </w:t>
      </w:r>
      <w:r w:rsidR="00536405">
        <w:rPr>
          <w:rFonts w:cstheme="minorHAnsi"/>
          <w:sz w:val="12"/>
          <w:szCs w:val="12"/>
        </w:rPr>
        <w:t>2026</w:t>
      </w:r>
      <w:r w:rsidR="00A14A27" w:rsidRPr="00965375">
        <w:rPr>
          <w:rFonts w:cstheme="minorHAnsi"/>
          <w:sz w:val="12"/>
          <w:szCs w:val="12"/>
        </w:rPr>
        <w:t>/2033,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4A086E"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1A9C"/>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77F9"/>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523"/>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86E"/>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640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4E2C"/>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142C"/>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1027"/>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POST/DYS/OR/GZ/00018/2026                         </dmsv2SWPP2ObjectNumber>
    <dmsv2SWPP2SumMD5 xmlns="http://schemas.microsoft.com/sharepoint/v3">ddcad91934eea9fad89ca9ee9ef253f1</dmsv2SWPP2SumMD5>
    <dmsv2BaseMoved xmlns="http://schemas.microsoft.com/sharepoint/v3">false</dmsv2BaseMoved>
    <dmsv2BaseIsSensitive xmlns="http://schemas.microsoft.com/sharepoint/v3">true</dmsv2BaseIsSensitive>
    <dmsv2SWPP2IDSWPP2 xmlns="http://schemas.microsoft.com/sharepoint/v3">702828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24132402</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00000001000700030000000b0000</dmsv2SWPP2ObjectDepartment>
    <dmsv2SWPP2ObjectName xmlns="http://schemas.microsoft.com/sharepoint/v3">Postępowanie</dmsv2SWPP2ObjectName>
    <_dlc_DocId xmlns="a19cb1c7-c5c7-46d4-85ae-d83685407bba">JEUP5JKVCYQC-1092029480-8015</_dlc_DocId>
    <_dlc_DocIdUrl xmlns="a19cb1c7-c5c7-46d4-85ae-d83685407bba">
      <Url>https://swpp2.dms.gkpge.pl/sites/41/_layouts/15/DocIdRedir.aspx?ID=JEUP5JKVCYQC-1092029480-8015</Url>
      <Description>JEUP5JKVCYQC-1092029480-8015</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885A11-293B-4252-B409-6042584778EE}"/>
</file>

<file path=customXml/itemProps2.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3.xml><?xml version="1.0" encoding="utf-8"?>
<ds:datastoreItem xmlns:ds="http://schemas.openxmlformats.org/officeDocument/2006/customXml" ds:itemID="{CEFEF94C-3759-42BD-AF91-BFC8E7FC5DD3}"/>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1065</TotalTime>
  <Pages>2</Pages>
  <Words>741</Words>
  <Characters>4451</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Zapasek Dominika [PGE Dystr. O.Rzeszów]</cp:lastModifiedBy>
  <cp:revision>47</cp:revision>
  <cp:lastPrinted>2020-02-27T07:25:00Z</cp:lastPrinted>
  <dcterms:created xsi:type="dcterms:W3CDTF">2021-01-25T08:27:00Z</dcterms:created>
  <dcterms:modified xsi:type="dcterms:W3CDTF">2026-01-08T12:38:00Z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61ff6007-689b-44f3-8fd7-eb39dd6ac106</vt:lpwstr>
  </property>
</Properties>
</file>